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3A480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D25C53D" w14:textId="1D6FA7C5" w:rsidR="00822C8A" w:rsidRPr="00822C8A" w:rsidRDefault="00822C8A" w:rsidP="003A480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22C8A">
        <w:rPr>
          <w:rFonts w:ascii="Work Sans" w:hAnsi="Work Sans" w:cs="Arial"/>
          <w:sz w:val="24"/>
        </w:rPr>
        <w:t xml:space="preserve">Respetado </w:t>
      </w:r>
      <w:r w:rsidR="00497E05">
        <w:rPr>
          <w:rFonts w:ascii="Work Sans" w:hAnsi="Work Sans" w:cs="Arial"/>
          <w:sz w:val="24"/>
        </w:rPr>
        <w:t>ingeniero</w:t>
      </w:r>
      <w:r w:rsidR="00497E05" w:rsidRPr="00822C8A">
        <w:rPr>
          <w:rFonts w:ascii="Work Sans" w:hAnsi="Work Sans" w:cs="Arial"/>
          <w:sz w:val="24"/>
        </w:rPr>
        <w:t xml:space="preserve"> </w:t>
      </w:r>
      <w:r w:rsidR="00793C68">
        <w:rPr>
          <w:rFonts w:ascii="Work Sans" w:hAnsi="Work Sans" w:cs="Arial"/>
          <w:sz w:val="24"/>
        </w:rPr>
        <w:t>Paternina</w:t>
      </w:r>
      <w:r w:rsidRPr="00822C8A">
        <w:rPr>
          <w:rFonts w:ascii="Work Sans" w:hAnsi="Work Sans" w:cs="Arial"/>
          <w:sz w:val="24"/>
        </w:rPr>
        <w:t xml:space="preserve">, </w:t>
      </w:r>
    </w:p>
    <w:p w14:paraId="510EE339" w14:textId="1C166E00" w:rsidR="00822C8A" w:rsidRPr="00822C8A" w:rsidRDefault="00822C8A" w:rsidP="003A480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B3B81A5" w14:textId="2D077FCD" w:rsidR="00636816" w:rsidRDefault="132686E3" w:rsidP="5F410185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B822193">
        <w:rPr>
          <w:rFonts w:ascii="Work Sans" w:hAnsi="Work Sans" w:cs="Arial"/>
          <w:sz w:val="24"/>
          <w:szCs w:val="24"/>
        </w:rPr>
        <w:t>Por medio de</w:t>
      </w:r>
      <w:r w:rsidR="00636816" w:rsidRPr="3B822193">
        <w:rPr>
          <w:rFonts w:ascii="Work Sans" w:hAnsi="Work Sans" w:cs="Arial"/>
          <w:sz w:val="24"/>
          <w:szCs w:val="24"/>
        </w:rPr>
        <w:t>l</w:t>
      </w:r>
      <w:r w:rsidRPr="3B822193">
        <w:rPr>
          <w:rFonts w:ascii="Work Sans" w:hAnsi="Work Sans" w:cs="Arial"/>
          <w:sz w:val="24"/>
          <w:szCs w:val="24"/>
        </w:rPr>
        <w:t xml:space="preserve"> presente</w:t>
      </w:r>
      <w:r w:rsidR="00636816" w:rsidRPr="3B822193">
        <w:rPr>
          <w:rFonts w:ascii="Work Sans" w:hAnsi="Work Sans" w:cs="Arial"/>
          <w:sz w:val="24"/>
          <w:szCs w:val="24"/>
        </w:rPr>
        <w:t xml:space="preserve">, </w:t>
      </w:r>
      <w:r w:rsidRPr="3B822193">
        <w:rPr>
          <w:rFonts w:ascii="Work Sans" w:hAnsi="Work Sans" w:cs="Arial"/>
          <w:sz w:val="24"/>
          <w:szCs w:val="24"/>
        </w:rPr>
        <w:t xml:space="preserve">me permito remitir </w:t>
      </w:r>
      <w:r w:rsidR="00636816" w:rsidRPr="3B822193">
        <w:rPr>
          <w:rFonts w:ascii="Work Sans" w:hAnsi="Work Sans" w:cs="Arial"/>
          <w:sz w:val="24"/>
          <w:szCs w:val="24"/>
        </w:rPr>
        <w:t xml:space="preserve">el </w:t>
      </w:r>
      <w:r w:rsidRPr="3B822193">
        <w:rPr>
          <w:rFonts w:ascii="Work Sans" w:hAnsi="Work Sans" w:cs="Arial"/>
          <w:sz w:val="24"/>
          <w:szCs w:val="24"/>
        </w:rPr>
        <w:t xml:space="preserve">memorando </w:t>
      </w:r>
      <w:r w:rsidR="00636816" w:rsidRPr="3B822193">
        <w:rPr>
          <w:rFonts w:ascii="Work Sans" w:hAnsi="Work Sans" w:cs="Arial"/>
          <w:sz w:val="24"/>
          <w:szCs w:val="24"/>
        </w:rPr>
        <w:t xml:space="preserve">mediante el cual se </w:t>
      </w:r>
      <w:r w:rsidRPr="3B822193">
        <w:rPr>
          <w:rFonts w:ascii="Work Sans" w:hAnsi="Work Sans" w:cs="Arial"/>
          <w:sz w:val="24"/>
          <w:szCs w:val="24"/>
        </w:rPr>
        <w:t xml:space="preserve">notifica el cumplimiento de </w:t>
      </w:r>
      <w:r w:rsidR="00636816" w:rsidRPr="3B822193">
        <w:rPr>
          <w:rFonts w:ascii="Work Sans" w:hAnsi="Work Sans" w:cs="Arial"/>
          <w:sz w:val="24"/>
          <w:szCs w:val="24"/>
        </w:rPr>
        <w:t xml:space="preserve">los </w:t>
      </w:r>
      <w:r w:rsidRPr="3B822193">
        <w:rPr>
          <w:rFonts w:ascii="Work Sans" w:hAnsi="Work Sans" w:cs="Arial"/>
          <w:sz w:val="24"/>
          <w:szCs w:val="24"/>
        </w:rPr>
        <w:t xml:space="preserve">requisitos para </w:t>
      </w:r>
      <w:r w:rsidR="006D0D76" w:rsidRPr="3B822193">
        <w:rPr>
          <w:rFonts w:ascii="Work Sans" w:hAnsi="Work Sans" w:cs="Arial"/>
          <w:sz w:val="24"/>
          <w:szCs w:val="24"/>
        </w:rPr>
        <w:t>solicitar el giro de</w:t>
      </w:r>
      <w:r w:rsidR="453D241C" w:rsidRPr="3B822193">
        <w:rPr>
          <w:rFonts w:ascii="Work Sans" w:hAnsi="Work Sans" w:cs="Arial"/>
          <w:sz w:val="24"/>
          <w:szCs w:val="24"/>
        </w:rPr>
        <w:t xml:space="preserve"> los</w:t>
      </w:r>
      <w:r w:rsidRPr="3B822193">
        <w:rPr>
          <w:rFonts w:ascii="Work Sans" w:hAnsi="Work Sans" w:cs="Arial"/>
          <w:sz w:val="24"/>
          <w:szCs w:val="24"/>
        </w:rPr>
        <w:t xml:space="preserve"> recursos correspondientes </w:t>
      </w:r>
      <w:r w:rsidR="0EB5020A" w:rsidRPr="3B822193">
        <w:rPr>
          <w:rFonts w:ascii="Work Sans" w:hAnsi="Work Sans" w:cs="Arial"/>
          <w:sz w:val="24"/>
          <w:szCs w:val="24"/>
        </w:rPr>
        <w:t>al</w:t>
      </w:r>
      <w:r w:rsidR="006D720D" w:rsidRPr="3B822193">
        <w:rPr>
          <w:rFonts w:ascii="Work Sans" w:hAnsi="Work Sans" w:cs="Arial"/>
          <w:sz w:val="24"/>
          <w:szCs w:val="24"/>
        </w:rPr>
        <w:t xml:space="preserve"> </w:t>
      </w:r>
      <w:r w:rsidR="33496AFE" w:rsidRPr="3B822193">
        <w:rPr>
          <w:rFonts w:ascii="Work Sans" w:hAnsi="Work Sans" w:cs="Arial"/>
          <w:sz w:val="24"/>
          <w:szCs w:val="24"/>
        </w:rPr>
        <w:t xml:space="preserve">pago </w:t>
      </w:r>
      <w:r w:rsidR="4841077D" w:rsidRPr="3B822193">
        <w:rPr>
          <w:rFonts w:ascii="Work Sans" w:hAnsi="Work Sans" w:cs="Arial"/>
          <w:sz w:val="24"/>
          <w:szCs w:val="24"/>
        </w:rPr>
        <w:t>del</w:t>
      </w:r>
      <w:r w:rsidR="6DE29B9C" w:rsidRPr="3B822193">
        <w:rPr>
          <w:rFonts w:ascii="Work Sans" w:hAnsi="Work Sans" w:cs="Arial"/>
          <w:sz w:val="24"/>
          <w:szCs w:val="24"/>
        </w:rPr>
        <w:t xml:space="preserve"> </w:t>
      </w:r>
      <w:r w:rsidR="00A9452B" w:rsidRPr="3B822193">
        <w:rPr>
          <w:rFonts w:ascii="Work Sans" w:hAnsi="Work Sans" w:cs="Arial"/>
          <w:sz w:val="24"/>
          <w:szCs w:val="24"/>
        </w:rPr>
        <w:t>segundo</w:t>
      </w:r>
      <w:r w:rsidR="33496AFE" w:rsidRPr="3B822193">
        <w:rPr>
          <w:rFonts w:ascii="Work Sans" w:hAnsi="Work Sans" w:cs="Arial"/>
          <w:sz w:val="24"/>
          <w:szCs w:val="24"/>
        </w:rPr>
        <w:t xml:space="preserve"> t</w:t>
      </w:r>
      <w:r w:rsidRPr="3B822193">
        <w:rPr>
          <w:rFonts w:ascii="Work Sans" w:hAnsi="Work Sans" w:cs="Arial"/>
          <w:sz w:val="24"/>
          <w:szCs w:val="24"/>
        </w:rPr>
        <w:t>rimestre de 202</w:t>
      </w:r>
      <w:r w:rsidR="4E4A746A" w:rsidRPr="3B822193">
        <w:rPr>
          <w:rFonts w:ascii="Work Sans" w:hAnsi="Work Sans" w:cs="Arial"/>
          <w:sz w:val="24"/>
          <w:szCs w:val="24"/>
        </w:rPr>
        <w:t>5</w:t>
      </w:r>
      <w:r w:rsidRPr="3B822193">
        <w:rPr>
          <w:rFonts w:ascii="Work Sans" w:hAnsi="Work Sans" w:cs="Arial"/>
          <w:sz w:val="24"/>
          <w:szCs w:val="24"/>
        </w:rPr>
        <w:t xml:space="preserve"> a las empresas prestadoras del servicio público domiciliario de energía eléctrica relacionadas, conforme a la distribución realizada </w:t>
      </w:r>
      <w:r w:rsidR="00636816" w:rsidRPr="3B822193">
        <w:rPr>
          <w:rFonts w:ascii="Work Sans" w:hAnsi="Work Sans" w:cs="Arial"/>
          <w:sz w:val="24"/>
          <w:szCs w:val="24"/>
        </w:rPr>
        <w:t>por</w:t>
      </w:r>
      <w:r w:rsidRPr="3B822193">
        <w:rPr>
          <w:rFonts w:ascii="Work Sans" w:hAnsi="Work Sans" w:cs="Arial"/>
          <w:sz w:val="24"/>
          <w:szCs w:val="24"/>
        </w:rPr>
        <w:t xml:space="preserve"> la Dirección de Energía Eléctrica</w:t>
      </w:r>
      <w:r w:rsidR="00636816" w:rsidRPr="3B822193">
        <w:rPr>
          <w:rFonts w:ascii="Work Sans" w:hAnsi="Work Sans" w:cs="Arial"/>
          <w:sz w:val="24"/>
          <w:szCs w:val="24"/>
        </w:rPr>
        <w:t>.</w:t>
      </w:r>
    </w:p>
    <w:p w14:paraId="16B02756" w14:textId="77777777" w:rsidR="00636816" w:rsidRDefault="00636816" w:rsidP="394FF8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39D2A110" w14:textId="37558390" w:rsidR="00822C8A" w:rsidRPr="00822C8A" w:rsidRDefault="00636816" w:rsidP="394FF8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636816">
        <w:rPr>
          <w:rFonts w:ascii="Work Sans" w:hAnsi="Work Sans" w:cs="Arial"/>
          <w:sz w:val="24"/>
          <w:szCs w:val="24"/>
        </w:rPr>
        <w:t>Las empresas mencionadas cumplen con los requisitos establecidos para autorizar el proceso de pago, con cargo al Fondo de Solidaridad para Subsidios y Redistribución de Ingresos (FSSRI)</w:t>
      </w:r>
      <w:r w:rsidR="132686E3" w:rsidRPr="394FF854">
        <w:rPr>
          <w:rFonts w:ascii="Work Sans" w:hAnsi="Work Sans" w:cs="Arial"/>
          <w:sz w:val="24"/>
          <w:szCs w:val="24"/>
        </w:rPr>
        <w:t xml:space="preserve">.  </w:t>
      </w:r>
      <w:r>
        <w:rPr>
          <w:rFonts w:ascii="Work Sans" w:hAnsi="Work Sans" w:cs="Arial"/>
          <w:sz w:val="24"/>
          <w:szCs w:val="24"/>
        </w:rPr>
        <w:t xml:space="preserve"> </w:t>
      </w:r>
    </w:p>
    <w:p w14:paraId="6079BA67" w14:textId="77777777" w:rsidR="00822C8A" w:rsidRPr="00822C8A" w:rsidRDefault="00822C8A" w:rsidP="003A480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F0C0EE5" w14:textId="58210F6E" w:rsidR="002757D9" w:rsidRDefault="00822C8A" w:rsidP="003A480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22C8A">
        <w:rPr>
          <w:rFonts w:ascii="Work Sans" w:hAnsi="Work Sans" w:cs="Arial"/>
          <w:sz w:val="24"/>
        </w:rPr>
        <w:t xml:space="preserve">A continuación, se relacionan cada una de las actividades que se deben cumplir para el otorgamiento de los recursos que cubren el déficit </w:t>
      </w:r>
      <w:r w:rsidR="00636816">
        <w:rPr>
          <w:rFonts w:ascii="Work Sans" w:hAnsi="Work Sans" w:cs="Arial"/>
          <w:sz w:val="24"/>
        </w:rPr>
        <w:t>con cargo</w:t>
      </w:r>
      <w:r w:rsidRPr="00822C8A">
        <w:rPr>
          <w:rFonts w:ascii="Work Sans" w:hAnsi="Work Sans" w:cs="Arial"/>
          <w:sz w:val="24"/>
        </w:rPr>
        <w:t xml:space="preserve"> </w:t>
      </w:r>
      <w:r w:rsidR="00636816">
        <w:rPr>
          <w:rFonts w:ascii="Work Sans" w:hAnsi="Work Sans" w:cs="Arial"/>
          <w:sz w:val="24"/>
        </w:rPr>
        <w:t xml:space="preserve">al </w:t>
      </w:r>
      <w:r w:rsidRPr="00822C8A">
        <w:rPr>
          <w:rFonts w:ascii="Work Sans" w:hAnsi="Work Sans" w:cs="Arial"/>
          <w:sz w:val="24"/>
        </w:rPr>
        <w:t>FSSRI.</w:t>
      </w:r>
    </w:p>
    <w:p w14:paraId="46A47552" w14:textId="77777777" w:rsidR="00822C8A" w:rsidRDefault="00822C8A" w:rsidP="003A480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7548"/>
        <w:gridCol w:w="567"/>
        <w:gridCol w:w="607"/>
      </w:tblGrid>
      <w:tr w:rsidR="00D17820" w:rsidRPr="00D17820" w14:paraId="4D0D3C97" w14:textId="77777777" w:rsidTr="4DE359EF">
        <w:trPr>
          <w:trHeight w:val="300"/>
          <w:tblHeader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2CE42073" w14:textId="529895C4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b/>
                <w:bCs/>
                <w:szCs w:val="20"/>
              </w:rPr>
              <w:t>PASO</w:t>
            </w:r>
          </w:p>
        </w:tc>
        <w:tc>
          <w:tcPr>
            <w:tcW w:w="7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6BDAB93" w14:textId="42B660C9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b/>
                <w:bCs/>
                <w:szCs w:val="20"/>
              </w:rPr>
              <w:t>DESCRIPCIÓN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56C1166" w14:textId="69ABDE07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b/>
                <w:bCs/>
                <w:szCs w:val="20"/>
              </w:rPr>
              <w:t>SI</w:t>
            </w: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DE45E94" w14:textId="017198AD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b/>
                <w:bCs/>
                <w:szCs w:val="20"/>
              </w:rPr>
              <w:t>NO</w:t>
            </w:r>
          </w:p>
        </w:tc>
      </w:tr>
      <w:tr w:rsidR="00D17820" w:rsidRPr="00D17820" w14:paraId="4A4B46CA" w14:textId="77777777" w:rsidTr="4DE359EF">
        <w:trPr>
          <w:trHeight w:val="302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FDA4B1E" w14:textId="7DFAC80F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1</w:t>
            </w:r>
          </w:p>
        </w:tc>
        <w:tc>
          <w:tcPr>
            <w:tcW w:w="7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48084B5" w14:textId="61000064" w:rsidR="00D17820" w:rsidRPr="00D17820" w:rsidRDefault="6EB226DE" w:rsidP="4DE359EF">
            <w:pPr>
              <w:spacing w:before="120" w:after="0"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4DE359EF">
              <w:rPr>
                <w:rFonts w:ascii="Work Sans" w:hAnsi="Work Sans" w:cs="Arial"/>
              </w:rPr>
              <w:t xml:space="preserve">Reporte de la información trimestral correspondiente </w:t>
            </w:r>
            <w:r w:rsidR="06769EA3" w:rsidRPr="4DE359EF">
              <w:rPr>
                <w:rFonts w:ascii="Work Sans" w:hAnsi="Work Sans" w:cs="Arial"/>
              </w:rPr>
              <w:t xml:space="preserve">al </w:t>
            </w:r>
            <w:r w:rsidR="00A9452B">
              <w:rPr>
                <w:rFonts w:ascii="Work Sans" w:hAnsi="Work Sans" w:cs="Arial"/>
              </w:rPr>
              <w:t>segundo</w:t>
            </w:r>
            <w:r w:rsidR="06769EA3" w:rsidRPr="4DE359EF">
              <w:rPr>
                <w:rFonts w:ascii="Work Sans" w:hAnsi="Work Sans" w:cs="Arial"/>
              </w:rPr>
              <w:t xml:space="preserve"> </w:t>
            </w:r>
            <w:r w:rsidR="33496AFE" w:rsidRPr="4DE359EF">
              <w:rPr>
                <w:rFonts w:ascii="Work Sans" w:hAnsi="Work Sans" w:cs="Arial"/>
              </w:rPr>
              <w:t>t</w:t>
            </w:r>
            <w:r w:rsidRPr="4DE359EF">
              <w:rPr>
                <w:rFonts w:ascii="Work Sans" w:hAnsi="Work Sans" w:cs="Arial"/>
              </w:rPr>
              <w:t>rimestre de 202</w:t>
            </w:r>
            <w:r w:rsidR="3BE58F48" w:rsidRPr="4DE359EF">
              <w:rPr>
                <w:rFonts w:ascii="Work Sans" w:hAnsi="Work Sans" w:cs="Arial"/>
              </w:rPr>
              <w:t>5</w:t>
            </w:r>
            <w:r w:rsidRPr="4DE359EF">
              <w:rPr>
                <w:rFonts w:ascii="Work Sans" w:hAnsi="Work Sans" w:cs="Arial"/>
              </w:rPr>
              <w:t xml:space="preserve"> por parte de las empresas prestadoras del servicio de Energía Eléctrica relacionadas, conforme al artículo 2.2.3.2.6.1,4. (Procedimiento Interno), Literal a) Liquidación, Reportes y Validación del Decreto Único Reglamentario 1073 de 2015. 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16FE02F" w14:textId="50BD7A1D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X</w:t>
            </w: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BF8290B" w14:textId="77777777" w:rsidR="00D17820" w:rsidRPr="00D17820" w:rsidRDefault="00D17820" w:rsidP="003A480A">
            <w:pPr>
              <w:spacing w:after="0" w:line="240" w:lineRule="auto"/>
              <w:ind w:right="51"/>
              <w:contextualSpacing/>
              <w:jc w:val="both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 </w:t>
            </w:r>
          </w:p>
        </w:tc>
      </w:tr>
      <w:tr w:rsidR="00D17820" w:rsidRPr="00D17820" w14:paraId="7A7AC0A4" w14:textId="77777777" w:rsidTr="4DE359EF">
        <w:trPr>
          <w:trHeight w:val="302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4E78B46" w14:textId="18D9F5E4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2</w:t>
            </w:r>
          </w:p>
        </w:tc>
        <w:tc>
          <w:tcPr>
            <w:tcW w:w="7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1D6D8BF" w14:textId="77777777" w:rsidR="00D17820" w:rsidRPr="00D17820" w:rsidRDefault="67306FEB" w:rsidP="4DE359EF">
            <w:pPr>
              <w:spacing w:before="120" w:after="0"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4DE359EF">
              <w:rPr>
                <w:rFonts w:ascii="Work Sans" w:hAnsi="Work Sans" w:cs="Arial"/>
              </w:rPr>
              <w:t xml:space="preserve">Revisión de los documentos y verificación de firmas de Representante Legal y Revisor Fiscal en la información remitida por las ESP, utilizada para el cálculo de cruce de subsidios y contribuciones, cumpliendo </w:t>
            </w:r>
            <w:r w:rsidRPr="4DE359EF">
              <w:rPr>
                <w:rFonts w:ascii="Work Sans" w:hAnsi="Work Sans" w:cs="Arial"/>
              </w:rPr>
              <w:lastRenderedPageBreak/>
              <w:t>con la metodología establecida en el artículo 2.2.3.2.6.1,4 (Procedimiento Interno), Literal a) Liquidación, Reportes y Validación del Decreto Único Reglamentario 1073 de 2015. 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A45C279" w14:textId="100282A7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lastRenderedPageBreak/>
              <w:t>X</w:t>
            </w: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426071" w14:textId="77777777" w:rsidR="00D17820" w:rsidRPr="00D17820" w:rsidRDefault="00D17820" w:rsidP="003A480A">
            <w:pPr>
              <w:spacing w:after="0" w:line="240" w:lineRule="auto"/>
              <w:ind w:right="51"/>
              <w:contextualSpacing/>
              <w:jc w:val="both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 </w:t>
            </w:r>
          </w:p>
        </w:tc>
      </w:tr>
      <w:tr w:rsidR="00D17820" w:rsidRPr="00D17820" w14:paraId="2DD6E9A1" w14:textId="77777777" w:rsidTr="4DE359EF">
        <w:trPr>
          <w:trHeight w:val="302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23D3B81" w14:textId="7D43F50A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3</w:t>
            </w:r>
          </w:p>
        </w:tc>
        <w:tc>
          <w:tcPr>
            <w:tcW w:w="7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209B4F" w14:textId="2AB6BE68" w:rsidR="00D17820" w:rsidRPr="00D17820" w:rsidRDefault="7124F085" w:rsidP="4DE359EF">
            <w:pPr>
              <w:spacing w:before="120" w:after="0"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4DE359EF">
              <w:rPr>
                <w:rFonts w:ascii="Work Sans" w:hAnsi="Work Sans" w:cs="Arial"/>
              </w:rPr>
              <w:t xml:space="preserve">Calcular el estado de cuenta de déficit y el valor a reconocer con corte al </w:t>
            </w:r>
            <w:r w:rsidR="00A9452B">
              <w:rPr>
                <w:rFonts w:ascii="Work Sans" w:hAnsi="Work Sans" w:cs="Arial"/>
              </w:rPr>
              <w:t>segundo</w:t>
            </w:r>
            <w:r w:rsidR="33496AFE" w:rsidRPr="4DE359EF">
              <w:rPr>
                <w:rFonts w:ascii="Work Sans" w:hAnsi="Work Sans" w:cs="Arial"/>
              </w:rPr>
              <w:t xml:space="preserve"> t</w:t>
            </w:r>
            <w:r w:rsidRPr="4DE359EF">
              <w:rPr>
                <w:rFonts w:ascii="Work Sans" w:hAnsi="Work Sans" w:cs="Arial"/>
              </w:rPr>
              <w:t>rimestre del 202</w:t>
            </w:r>
            <w:r w:rsidR="2E6F6E64" w:rsidRPr="4DE359EF">
              <w:rPr>
                <w:rFonts w:ascii="Work Sans" w:hAnsi="Work Sans" w:cs="Arial"/>
              </w:rPr>
              <w:t>5</w:t>
            </w:r>
            <w:r w:rsidRPr="4DE359EF">
              <w:rPr>
                <w:rFonts w:ascii="Work Sans" w:hAnsi="Work Sans" w:cs="Arial"/>
              </w:rPr>
              <w:t>, teniendo en cuenta los giros realizados anteriormente.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7F2D834" w14:textId="3C02C146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X</w:t>
            </w: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5D06B4" w14:textId="77777777" w:rsidR="00D17820" w:rsidRPr="00D17820" w:rsidRDefault="00D17820" w:rsidP="003A480A">
            <w:pPr>
              <w:spacing w:after="0" w:line="240" w:lineRule="auto"/>
              <w:ind w:right="51"/>
              <w:contextualSpacing/>
              <w:jc w:val="both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 </w:t>
            </w:r>
          </w:p>
        </w:tc>
      </w:tr>
      <w:tr w:rsidR="00894A38" w:rsidRPr="00D17820" w14:paraId="72C49490" w14:textId="77777777" w:rsidTr="4DE359EF">
        <w:trPr>
          <w:trHeight w:val="302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8BA365E" w14:textId="7A844BC6" w:rsidR="00894A38" w:rsidRPr="00D17820" w:rsidRDefault="00894A38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>
              <w:rPr>
                <w:rFonts w:ascii="Work Sans" w:hAnsi="Work Sans" w:cs="Arial"/>
                <w:szCs w:val="20"/>
              </w:rPr>
              <w:t>4</w:t>
            </w:r>
          </w:p>
        </w:tc>
        <w:tc>
          <w:tcPr>
            <w:tcW w:w="7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AC4A9B5" w14:textId="122F4850" w:rsidR="00894A38" w:rsidRPr="00A97639" w:rsidRDefault="237145B3" w:rsidP="4DE359EF">
            <w:pPr>
              <w:spacing w:before="120" w:after="0"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4DE359EF">
              <w:rPr>
                <w:rFonts w:ascii="Work Sans" w:hAnsi="Work Sans" w:cs="Arial"/>
              </w:rPr>
              <w:t xml:space="preserve">Calcular el estado de cuenta de déficit y el valor a reconocer correspondiente al pago </w:t>
            </w:r>
            <w:r w:rsidR="00A9452B">
              <w:rPr>
                <w:rFonts w:ascii="Work Sans" w:hAnsi="Work Sans" w:cs="Arial"/>
              </w:rPr>
              <w:t>del</w:t>
            </w:r>
            <w:r w:rsidRPr="4DE359EF">
              <w:rPr>
                <w:rFonts w:ascii="Work Sans" w:hAnsi="Work Sans" w:cs="Arial"/>
              </w:rPr>
              <w:t xml:space="preserve"> </w:t>
            </w:r>
            <w:r w:rsidR="00A9452B">
              <w:rPr>
                <w:rFonts w:ascii="Work Sans" w:hAnsi="Work Sans" w:cs="Arial"/>
              </w:rPr>
              <w:t>segundo</w:t>
            </w:r>
            <w:r w:rsidRPr="4DE359EF">
              <w:rPr>
                <w:rFonts w:ascii="Work Sans" w:hAnsi="Work Sans" w:cs="Arial"/>
              </w:rPr>
              <w:t xml:space="preserve"> trimestre del 202</w:t>
            </w:r>
            <w:r w:rsidR="44BD09EE" w:rsidRPr="4DE359EF">
              <w:rPr>
                <w:rFonts w:ascii="Work Sans" w:hAnsi="Work Sans" w:cs="Arial"/>
              </w:rPr>
              <w:t>5</w:t>
            </w:r>
            <w:r w:rsidRPr="4DE359EF">
              <w:rPr>
                <w:rFonts w:ascii="Work Sans" w:hAnsi="Work Sans" w:cs="Arial"/>
              </w:rPr>
              <w:t>, teniendo en cuenta los pagos parciales ya aplicados mediante resolución</w:t>
            </w:r>
            <w:r w:rsidR="007340E0">
              <w:rPr>
                <w:rFonts w:ascii="Work Sans" w:hAnsi="Work Sans" w:cs="Arial"/>
              </w:rPr>
              <w:t xml:space="preserve"> y disponibilidad de recursos</w:t>
            </w:r>
            <w:r w:rsidR="00D264CD">
              <w:rPr>
                <w:rFonts w:ascii="Work Sans" w:hAnsi="Work Sans" w:cs="Arial"/>
              </w:rPr>
              <w:t>, es decir, los cupos asignados para cada empresa</w:t>
            </w:r>
            <w:r w:rsidRPr="4DE359EF">
              <w:rPr>
                <w:rFonts w:ascii="Work Sans" w:hAnsi="Work Sans" w:cs="Arial"/>
              </w:rPr>
              <w:t>. 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5AF84BB" w14:textId="42EBC3DB" w:rsidR="00894A38" w:rsidRPr="00D17820" w:rsidRDefault="0057541B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>
              <w:rPr>
                <w:rFonts w:ascii="Work Sans" w:hAnsi="Work Sans" w:cs="Arial"/>
                <w:szCs w:val="20"/>
              </w:rPr>
              <w:t>X</w:t>
            </w: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983DD11" w14:textId="77777777" w:rsidR="00894A38" w:rsidRPr="00D17820" w:rsidRDefault="00894A38" w:rsidP="003A480A">
            <w:pPr>
              <w:spacing w:after="0" w:line="240" w:lineRule="auto"/>
              <w:ind w:right="51"/>
              <w:contextualSpacing/>
              <w:jc w:val="both"/>
              <w:rPr>
                <w:rFonts w:ascii="Work Sans" w:hAnsi="Work Sans" w:cs="Arial"/>
                <w:szCs w:val="20"/>
              </w:rPr>
            </w:pPr>
          </w:p>
        </w:tc>
      </w:tr>
      <w:tr w:rsidR="00D17820" w:rsidRPr="00D17820" w14:paraId="6D97F90A" w14:textId="77777777" w:rsidTr="4DE359EF">
        <w:trPr>
          <w:trHeight w:val="302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8CD8ED8" w14:textId="5B3EFCAC" w:rsidR="00D17820" w:rsidRPr="00D17820" w:rsidRDefault="0057541B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>
              <w:rPr>
                <w:rFonts w:ascii="Work Sans" w:hAnsi="Work Sans" w:cs="Arial"/>
                <w:szCs w:val="20"/>
              </w:rPr>
              <w:t>5</w:t>
            </w:r>
          </w:p>
        </w:tc>
        <w:tc>
          <w:tcPr>
            <w:tcW w:w="7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0EDC7A3" w14:textId="798EE2B0" w:rsidR="00D17820" w:rsidRPr="00D17820" w:rsidRDefault="67306FEB" w:rsidP="4DE359EF">
            <w:pPr>
              <w:spacing w:before="120" w:after="0"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4DE359EF">
              <w:rPr>
                <w:rFonts w:ascii="Work Sans" w:hAnsi="Work Sans" w:cs="Arial"/>
              </w:rPr>
              <w:t>Calcular la distribución de recursos a otorgar para las empresas E.S.P deficitarias, según la metodología establecida en el "</w:t>
            </w:r>
            <w:r w:rsidRPr="4DE359EF">
              <w:rPr>
                <w:rFonts w:ascii="Work Sans" w:hAnsi="Work Sans" w:cs="Arial"/>
                <w:i/>
                <w:iCs/>
              </w:rPr>
              <w:t>PROCEDIMIENTO PARA LA ADMINISTRACIÓN DEL FONDO DE SOLIDARIDAD PARA SUBSIDIOS Y REDISTRIBUCIÓN DE INGRESOS DEL SECTOR ELÉCTRICO (FSSRI) EN EL SISTEMA INTERCONECTADO NACIONAL-SIN”, código SIGME</w:t>
            </w:r>
            <w:r w:rsidR="005A0385">
              <w:rPr>
                <w:rFonts w:ascii="Work Sans" w:hAnsi="Work Sans" w:cs="Arial"/>
                <w:i/>
                <w:iCs/>
              </w:rPr>
              <w:t xml:space="preserve"> </w:t>
            </w:r>
            <w:r w:rsidR="005A0385" w:rsidRPr="005A0385">
              <w:rPr>
                <w:rFonts w:ascii="Work Sans" w:hAnsi="Work Sans" w:cs="Arial"/>
                <w:i/>
                <w:iCs/>
              </w:rPr>
              <w:t>M-EN-P-18</w:t>
            </w:r>
            <w:r w:rsidRPr="4DE359EF">
              <w:rPr>
                <w:rFonts w:ascii="Work Sans" w:hAnsi="Work Sans" w:cs="Arial"/>
                <w:i/>
                <w:iCs/>
                <w:lang w:val="es-ES"/>
              </w:rPr>
              <w:t xml:space="preserve">" </w:t>
            </w:r>
            <w:r w:rsidRPr="4DE359EF">
              <w:rPr>
                <w:rFonts w:ascii="Work Sans" w:hAnsi="Work Sans" w:cs="Arial"/>
              </w:rPr>
              <w:t>establecido en el Sistema Integrado de Información del Ministerio de Minas y Energía - SIGME. 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D10A9E1" w14:textId="69534ECB" w:rsidR="00D17820" w:rsidRPr="00D17820" w:rsidRDefault="00D17820" w:rsidP="003A480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X</w:t>
            </w: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520BB5" w14:textId="77777777" w:rsidR="00D17820" w:rsidRPr="00D17820" w:rsidRDefault="00D17820" w:rsidP="003A480A">
            <w:pPr>
              <w:spacing w:after="0" w:line="240" w:lineRule="auto"/>
              <w:ind w:right="51"/>
              <w:contextualSpacing/>
              <w:jc w:val="both"/>
              <w:rPr>
                <w:rFonts w:ascii="Work Sans" w:hAnsi="Work Sans" w:cs="Arial"/>
                <w:szCs w:val="20"/>
              </w:rPr>
            </w:pPr>
            <w:r w:rsidRPr="00D17820">
              <w:rPr>
                <w:rFonts w:ascii="Work Sans" w:hAnsi="Work Sans" w:cs="Arial"/>
                <w:szCs w:val="20"/>
              </w:rPr>
              <w:t> </w:t>
            </w:r>
          </w:p>
        </w:tc>
      </w:tr>
    </w:tbl>
    <w:p w14:paraId="5A38EED3" w14:textId="77777777" w:rsidR="00822C8A" w:rsidRDefault="00822C8A" w:rsidP="003A480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0D6C0AB1" w14:textId="2C9E33AC" w:rsidR="00A42933" w:rsidRPr="00A42933" w:rsidRDefault="7491E7F8" w:rsidP="394FF854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3B822193">
        <w:rPr>
          <w:rFonts w:ascii="Work Sans" w:hAnsi="Work Sans" w:cs="Arial"/>
          <w:sz w:val="24"/>
          <w:szCs w:val="24"/>
        </w:rPr>
        <w:t>De conformidad con lo anterior, el Grupo de Subsidios</w:t>
      </w:r>
      <w:r w:rsidR="00FA7BB5" w:rsidRPr="3B822193">
        <w:rPr>
          <w:rFonts w:ascii="Work Sans" w:hAnsi="Work Sans" w:cs="Arial"/>
          <w:sz w:val="24"/>
          <w:szCs w:val="24"/>
        </w:rPr>
        <w:t xml:space="preserve"> informa que</w:t>
      </w:r>
      <w:r w:rsidRPr="3B822193">
        <w:rPr>
          <w:rFonts w:ascii="Work Sans" w:hAnsi="Work Sans" w:cs="Arial"/>
          <w:sz w:val="24"/>
          <w:szCs w:val="24"/>
        </w:rPr>
        <w:t xml:space="preserve"> ha realizado el procedimiento necesario para poder girar los recursos </w:t>
      </w:r>
      <w:r w:rsidR="006E22C2" w:rsidRPr="3B822193">
        <w:rPr>
          <w:rFonts w:ascii="Work Sans" w:hAnsi="Work Sans" w:cs="Arial"/>
          <w:sz w:val="24"/>
          <w:szCs w:val="24"/>
        </w:rPr>
        <w:t xml:space="preserve">destinados a </w:t>
      </w:r>
      <w:r w:rsidRPr="3B822193">
        <w:rPr>
          <w:rFonts w:ascii="Work Sans" w:hAnsi="Work Sans" w:cs="Arial"/>
          <w:sz w:val="24"/>
          <w:szCs w:val="24"/>
        </w:rPr>
        <w:t xml:space="preserve">cubrir el déficit de las empresas prestadoras del servicio de energía eléctrica por valor total de </w:t>
      </w:r>
      <w:r w:rsidR="00514DB3" w:rsidRPr="3B822193">
        <w:rPr>
          <w:rFonts w:ascii="Work Sans" w:hAnsi="Work Sans" w:cs="Arial"/>
          <w:b/>
          <w:bCs/>
          <w:sz w:val="24"/>
          <w:szCs w:val="24"/>
        </w:rPr>
        <w:t xml:space="preserve">DOSCIENTOS VEINTIDÓS MIL SETECIENTOS OCHENTA Y CINCO MILLONES SEISCIENTOS DOCE MIL TRESCIENTOS NOVENTA Y UN PESOS </w:t>
      </w:r>
      <w:r w:rsidR="0AD432DB" w:rsidRPr="3B822193">
        <w:rPr>
          <w:rFonts w:ascii="Work Sans" w:hAnsi="Work Sans" w:cs="Arial"/>
          <w:b/>
          <w:bCs/>
          <w:sz w:val="24"/>
          <w:szCs w:val="24"/>
        </w:rPr>
        <w:t>M/CTE ($</w:t>
      </w:r>
      <w:r w:rsidR="00514DB3" w:rsidRPr="3B822193">
        <w:rPr>
          <w:rFonts w:ascii="Work Sans" w:hAnsi="Work Sans" w:cs="Arial"/>
          <w:b/>
          <w:bCs/>
          <w:sz w:val="24"/>
          <w:szCs w:val="24"/>
        </w:rPr>
        <w:t>222</w:t>
      </w:r>
      <w:r w:rsidR="00590A99" w:rsidRPr="3B822193">
        <w:rPr>
          <w:rFonts w:ascii="Work Sans" w:hAnsi="Work Sans" w:cs="Arial"/>
          <w:b/>
          <w:bCs/>
          <w:sz w:val="24"/>
          <w:szCs w:val="24"/>
        </w:rPr>
        <w:t>.7</w:t>
      </w:r>
      <w:r w:rsidR="00514DB3" w:rsidRPr="3B822193">
        <w:rPr>
          <w:rFonts w:ascii="Work Sans" w:hAnsi="Work Sans" w:cs="Arial"/>
          <w:b/>
          <w:bCs/>
          <w:sz w:val="24"/>
          <w:szCs w:val="24"/>
        </w:rPr>
        <w:t>85</w:t>
      </w:r>
      <w:r w:rsidR="00590A99" w:rsidRPr="3B822193">
        <w:rPr>
          <w:rFonts w:ascii="Work Sans" w:hAnsi="Work Sans" w:cs="Arial"/>
          <w:b/>
          <w:bCs/>
          <w:sz w:val="24"/>
          <w:szCs w:val="24"/>
        </w:rPr>
        <w:t>.</w:t>
      </w:r>
      <w:r w:rsidR="00514DB3" w:rsidRPr="3B822193">
        <w:rPr>
          <w:rFonts w:ascii="Work Sans" w:hAnsi="Work Sans" w:cs="Arial"/>
          <w:b/>
          <w:bCs/>
          <w:sz w:val="24"/>
          <w:szCs w:val="24"/>
        </w:rPr>
        <w:t>612</w:t>
      </w:r>
      <w:r w:rsidR="00590A99" w:rsidRPr="3B822193">
        <w:rPr>
          <w:rFonts w:ascii="Work Sans" w:hAnsi="Work Sans" w:cs="Arial"/>
          <w:b/>
          <w:bCs/>
          <w:sz w:val="24"/>
          <w:szCs w:val="24"/>
        </w:rPr>
        <w:t>.</w:t>
      </w:r>
      <w:r w:rsidR="00514DB3" w:rsidRPr="3B822193">
        <w:rPr>
          <w:rFonts w:ascii="Work Sans" w:hAnsi="Work Sans" w:cs="Arial"/>
          <w:b/>
          <w:bCs/>
          <w:sz w:val="24"/>
          <w:szCs w:val="24"/>
        </w:rPr>
        <w:t>391</w:t>
      </w:r>
      <w:r w:rsidR="0AD432DB" w:rsidRPr="3B822193">
        <w:rPr>
          <w:rFonts w:ascii="Work Sans" w:hAnsi="Work Sans" w:cs="Arial"/>
          <w:b/>
          <w:bCs/>
          <w:sz w:val="24"/>
          <w:szCs w:val="24"/>
        </w:rPr>
        <w:t>)</w:t>
      </w:r>
      <w:r w:rsidR="006E22C2" w:rsidRPr="3B822193">
        <w:rPr>
          <w:rFonts w:ascii="Work Sans" w:hAnsi="Work Sans" w:cs="Arial"/>
          <w:sz w:val="24"/>
          <w:szCs w:val="24"/>
        </w:rPr>
        <w:t>,</w:t>
      </w:r>
      <w:r w:rsidR="006E22C2" w:rsidRPr="3B822193">
        <w:rPr>
          <w:rFonts w:ascii="Work Sans" w:hAnsi="Work Sans" w:cs="Arial"/>
          <w:b/>
          <w:bCs/>
          <w:sz w:val="24"/>
          <w:szCs w:val="24"/>
        </w:rPr>
        <w:t xml:space="preserve"> </w:t>
      </w:r>
      <w:r w:rsidR="006E22C2" w:rsidRPr="3B822193">
        <w:rPr>
          <w:rFonts w:ascii="Work Sans" w:hAnsi="Work Sans" w:cs="Arial"/>
          <w:sz w:val="24"/>
          <w:szCs w:val="24"/>
        </w:rPr>
        <w:t>correspondiente al</w:t>
      </w:r>
      <w:r w:rsidR="006E22C2" w:rsidRPr="3B822193">
        <w:rPr>
          <w:rFonts w:ascii="Work Sans" w:hAnsi="Work Sans" w:cs="Arial"/>
          <w:b/>
          <w:bCs/>
          <w:sz w:val="24"/>
          <w:szCs w:val="24"/>
        </w:rPr>
        <w:t xml:space="preserve"> </w:t>
      </w:r>
      <w:r w:rsidRPr="3B822193">
        <w:rPr>
          <w:rFonts w:ascii="Work Sans" w:hAnsi="Work Sans" w:cs="Arial"/>
          <w:sz w:val="24"/>
          <w:szCs w:val="24"/>
        </w:rPr>
        <w:t xml:space="preserve">pago </w:t>
      </w:r>
      <w:r w:rsidR="00FA7BB5" w:rsidRPr="3B822193">
        <w:rPr>
          <w:rFonts w:ascii="Work Sans" w:hAnsi="Work Sans" w:cs="Arial"/>
          <w:sz w:val="24"/>
          <w:szCs w:val="24"/>
        </w:rPr>
        <w:t>de</w:t>
      </w:r>
      <w:r w:rsidR="6BD14A48" w:rsidRPr="3B822193">
        <w:rPr>
          <w:rFonts w:ascii="Work Sans" w:hAnsi="Work Sans" w:cs="Arial"/>
          <w:sz w:val="24"/>
          <w:szCs w:val="24"/>
        </w:rPr>
        <w:t xml:space="preserve">l </w:t>
      </w:r>
      <w:r w:rsidR="00ED74CD" w:rsidRPr="3B822193">
        <w:rPr>
          <w:rFonts w:ascii="Work Sans" w:hAnsi="Work Sans" w:cs="Arial"/>
          <w:sz w:val="24"/>
          <w:szCs w:val="24"/>
        </w:rPr>
        <w:t>segundo</w:t>
      </w:r>
      <w:r w:rsidR="6BD14A48" w:rsidRPr="3B822193">
        <w:rPr>
          <w:rFonts w:ascii="Work Sans" w:hAnsi="Work Sans" w:cs="Arial"/>
          <w:sz w:val="24"/>
          <w:szCs w:val="24"/>
        </w:rPr>
        <w:t xml:space="preserve"> t</w:t>
      </w:r>
      <w:r w:rsidR="60BBAE4B" w:rsidRPr="3B822193">
        <w:rPr>
          <w:rFonts w:ascii="Work Sans" w:hAnsi="Work Sans" w:cs="Arial"/>
          <w:sz w:val="24"/>
          <w:szCs w:val="24"/>
        </w:rPr>
        <w:t>rimestre de la vigencia 202</w:t>
      </w:r>
      <w:r w:rsidR="4387B1C7" w:rsidRPr="3B822193">
        <w:rPr>
          <w:rFonts w:ascii="Work Sans" w:hAnsi="Work Sans" w:cs="Arial"/>
          <w:sz w:val="24"/>
          <w:szCs w:val="24"/>
        </w:rPr>
        <w:t>5</w:t>
      </w:r>
      <w:r w:rsidR="006E22C2" w:rsidRPr="3B822193">
        <w:rPr>
          <w:rFonts w:ascii="Work Sans" w:hAnsi="Work Sans" w:cs="Arial"/>
          <w:sz w:val="24"/>
          <w:szCs w:val="24"/>
        </w:rPr>
        <w:t xml:space="preserve">, </w:t>
      </w:r>
      <w:r w:rsidRPr="3B822193">
        <w:rPr>
          <w:rFonts w:ascii="Work Sans" w:hAnsi="Work Sans" w:cs="Arial"/>
          <w:sz w:val="24"/>
          <w:szCs w:val="24"/>
        </w:rPr>
        <w:t xml:space="preserve">de acuerdo </w:t>
      </w:r>
      <w:r w:rsidR="00FA7BB5" w:rsidRPr="3B822193">
        <w:rPr>
          <w:rFonts w:ascii="Work Sans" w:hAnsi="Work Sans" w:cs="Arial"/>
          <w:sz w:val="24"/>
          <w:szCs w:val="24"/>
        </w:rPr>
        <w:t>con</w:t>
      </w:r>
      <w:r w:rsidRPr="3B822193">
        <w:rPr>
          <w:rFonts w:ascii="Work Sans" w:hAnsi="Work Sans" w:cs="Arial"/>
          <w:sz w:val="24"/>
          <w:szCs w:val="24"/>
        </w:rPr>
        <w:t xml:space="preserve"> la normatividad vigente y al </w:t>
      </w:r>
      <w:r w:rsidRPr="3B822193">
        <w:rPr>
          <w:rFonts w:ascii="Work Sans" w:hAnsi="Work Sans" w:cs="Arial"/>
          <w:i/>
          <w:iCs/>
          <w:sz w:val="24"/>
          <w:szCs w:val="24"/>
        </w:rPr>
        <w:t>“PROCEDIMIENTO PARA LA ADMINISTRACIÓN DEL FONDO DE SOLIDARIDAD PARA SUBSIDIOS Y REDISTRIBUCIÓN DE INGRESOS DEL SECTOR ELÉCTRICO (FSSRI) EN EL SISTEMA INTERCONECTADO NACIONAL-SIN”</w:t>
      </w:r>
      <w:r w:rsidRPr="3B822193">
        <w:rPr>
          <w:rFonts w:ascii="Work Sans" w:hAnsi="Work Sans" w:cs="Arial"/>
          <w:sz w:val="24"/>
          <w:szCs w:val="24"/>
        </w:rPr>
        <w:t xml:space="preserve">, código SIGME </w:t>
      </w:r>
      <w:r w:rsidR="00ED74CD" w:rsidRPr="3B822193">
        <w:rPr>
          <w:rFonts w:ascii="Work Sans" w:hAnsi="Work Sans" w:cs="Arial"/>
          <w:sz w:val="24"/>
          <w:szCs w:val="24"/>
        </w:rPr>
        <w:t>M-EN-P-18</w:t>
      </w:r>
      <w:r w:rsidRPr="3B822193">
        <w:rPr>
          <w:rFonts w:ascii="Work Sans" w:hAnsi="Work Sans" w:cs="Arial"/>
          <w:sz w:val="24"/>
          <w:szCs w:val="24"/>
        </w:rPr>
        <w:t xml:space="preserve">”, establecido en el Sistema Integrado de Información del Ministerio de Minas y Energía - SIGME. </w:t>
      </w:r>
    </w:p>
    <w:p w14:paraId="04E2DC9B" w14:textId="77777777" w:rsidR="00A42933" w:rsidRPr="00A42933" w:rsidRDefault="00A42933" w:rsidP="00A42933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9A1BDBF" w14:textId="1BBB6F88" w:rsidR="006E22C2" w:rsidRPr="006D0D76" w:rsidRDefault="7491E7F8" w:rsidP="5F410185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B822193">
        <w:rPr>
          <w:rFonts w:ascii="Work Sans" w:hAnsi="Work Sans" w:cs="Arial"/>
          <w:sz w:val="24"/>
          <w:szCs w:val="24"/>
        </w:rPr>
        <w:t>E</w:t>
      </w:r>
      <w:r w:rsidR="006E22C2" w:rsidRPr="3B822193">
        <w:rPr>
          <w:rFonts w:ascii="Work Sans" w:hAnsi="Work Sans" w:cs="Arial"/>
          <w:sz w:val="24"/>
          <w:szCs w:val="24"/>
        </w:rPr>
        <w:t>n ese sentido, el</w:t>
      </w:r>
      <w:r w:rsidRPr="3B822193">
        <w:rPr>
          <w:rFonts w:ascii="Work Sans" w:hAnsi="Work Sans" w:cs="Arial"/>
          <w:sz w:val="24"/>
          <w:szCs w:val="24"/>
        </w:rPr>
        <w:t xml:space="preserve"> Grupo de Subsidios de la Dirección de Energía Eléctrica de este Ministerio mediante este documento, recomienda proceder con el </w:t>
      </w:r>
      <w:r w:rsidR="0D9890A4" w:rsidRPr="3B822193">
        <w:rPr>
          <w:rFonts w:ascii="Work Sans" w:hAnsi="Work Sans" w:cs="Arial"/>
          <w:sz w:val="24"/>
          <w:szCs w:val="24"/>
        </w:rPr>
        <w:t>p</w:t>
      </w:r>
      <w:r w:rsidRPr="3B822193">
        <w:rPr>
          <w:rFonts w:ascii="Work Sans" w:hAnsi="Work Sans" w:cs="Arial"/>
          <w:sz w:val="24"/>
          <w:szCs w:val="24"/>
        </w:rPr>
        <w:t xml:space="preserve">ago </w:t>
      </w:r>
      <w:r w:rsidR="0B5B208B" w:rsidRPr="3B822193">
        <w:rPr>
          <w:rFonts w:ascii="Work Sans" w:hAnsi="Work Sans" w:cs="Arial"/>
          <w:sz w:val="24"/>
          <w:szCs w:val="24"/>
        </w:rPr>
        <w:t>correspondiente</w:t>
      </w:r>
      <w:r w:rsidR="006D720D" w:rsidRPr="3B822193">
        <w:rPr>
          <w:rFonts w:ascii="Work Sans" w:hAnsi="Work Sans" w:cs="Arial"/>
          <w:sz w:val="24"/>
          <w:szCs w:val="24"/>
        </w:rPr>
        <w:t xml:space="preserve"> </w:t>
      </w:r>
      <w:r w:rsidR="784C37C7" w:rsidRPr="3B822193">
        <w:rPr>
          <w:rFonts w:ascii="Work Sans" w:hAnsi="Work Sans" w:cs="Arial"/>
          <w:sz w:val="24"/>
          <w:szCs w:val="24"/>
        </w:rPr>
        <w:t>al</w:t>
      </w:r>
      <w:r w:rsidR="0B5B208B" w:rsidRPr="3B822193">
        <w:rPr>
          <w:rFonts w:ascii="Work Sans" w:hAnsi="Work Sans" w:cs="Arial"/>
          <w:sz w:val="24"/>
          <w:szCs w:val="24"/>
        </w:rPr>
        <w:t xml:space="preserve"> </w:t>
      </w:r>
      <w:r w:rsidR="6BD14A48" w:rsidRPr="3B822193">
        <w:rPr>
          <w:rFonts w:ascii="Work Sans" w:hAnsi="Work Sans" w:cs="Arial"/>
          <w:sz w:val="24"/>
          <w:szCs w:val="24"/>
        </w:rPr>
        <w:t>pago</w:t>
      </w:r>
      <w:r w:rsidR="0B5B208B" w:rsidRPr="3B822193">
        <w:rPr>
          <w:rFonts w:ascii="Work Sans" w:hAnsi="Work Sans" w:cs="Arial"/>
          <w:sz w:val="24"/>
          <w:szCs w:val="24"/>
        </w:rPr>
        <w:t xml:space="preserve"> </w:t>
      </w:r>
      <w:r w:rsidR="3A0562E8" w:rsidRPr="3B822193">
        <w:rPr>
          <w:rFonts w:ascii="Work Sans" w:hAnsi="Work Sans" w:cs="Arial"/>
          <w:sz w:val="24"/>
          <w:szCs w:val="24"/>
        </w:rPr>
        <w:t>del</w:t>
      </w:r>
      <w:r w:rsidR="6BD14A48" w:rsidRPr="3B822193">
        <w:rPr>
          <w:rFonts w:ascii="Work Sans" w:hAnsi="Work Sans" w:cs="Arial"/>
          <w:sz w:val="24"/>
          <w:szCs w:val="24"/>
        </w:rPr>
        <w:t xml:space="preserve"> </w:t>
      </w:r>
      <w:r w:rsidR="00ED74CD" w:rsidRPr="3B822193">
        <w:rPr>
          <w:rFonts w:ascii="Work Sans" w:hAnsi="Work Sans" w:cs="Arial"/>
          <w:sz w:val="24"/>
          <w:szCs w:val="24"/>
        </w:rPr>
        <w:t>segundo</w:t>
      </w:r>
      <w:r w:rsidR="6BD14A48" w:rsidRPr="3B822193">
        <w:rPr>
          <w:rFonts w:ascii="Work Sans" w:hAnsi="Work Sans" w:cs="Arial"/>
          <w:sz w:val="24"/>
          <w:szCs w:val="24"/>
        </w:rPr>
        <w:t xml:space="preserve"> t</w:t>
      </w:r>
      <w:r w:rsidR="0B5B208B" w:rsidRPr="3B822193">
        <w:rPr>
          <w:rFonts w:ascii="Work Sans" w:hAnsi="Work Sans" w:cs="Arial"/>
          <w:sz w:val="24"/>
          <w:szCs w:val="24"/>
        </w:rPr>
        <w:t>rimestre de la vigencia 202</w:t>
      </w:r>
      <w:r w:rsidR="70198489" w:rsidRPr="3B822193">
        <w:rPr>
          <w:rFonts w:ascii="Work Sans" w:hAnsi="Work Sans" w:cs="Arial"/>
          <w:sz w:val="24"/>
          <w:szCs w:val="24"/>
        </w:rPr>
        <w:t>5</w:t>
      </w:r>
      <w:r w:rsidRPr="3B822193">
        <w:rPr>
          <w:rFonts w:ascii="Work Sans" w:hAnsi="Work Sans" w:cs="Arial"/>
          <w:sz w:val="24"/>
          <w:szCs w:val="24"/>
        </w:rPr>
        <w:t>.</w:t>
      </w:r>
    </w:p>
    <w:p w14:paraId="4DB6D054" w14:textId="77777777" w:rsidR="006E22C2" w:rsidRPr="006D0D76" w:rsidRDefault="006E22C2" w:rsidP="394FF8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353A6F7C" w14:textId="77777777" w:rsidR="00E708BD" w:rsidRDefault="006E22C2" w:rsidP="3B822193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B822193">
        <w:rPr>
          <w:rFonts w:ascii="Work Sans" w:hAnsi="Work Sans" w:cs="Arial"/>
          <w:sz w:val="24"/>
          <w:szCs w:val="24"/>
        </w:rPr>
        <w:t xml:space="preserve">Se precisa que </w:t>
      </w:r>
      <w:r w:rsidR="7491E7F8" w:rsidRPr="3B822193">
        <w:rPr>
          <w:rFonts w:ascii="Work Sans" w:hAnsi="Work Sans" w:cs="Arial"/>
          <w:sz w:val="24"/>
          <w:szCs w:val="24"/>
        </w:rPr>
        <w:t xml:space="preserve">la distribución </w:t>
      </w:r>
      <w:r w:rsidR="00E708BD">
        <w:rPr>
          <w:rFonts w:ascii="Work Sans" w:hAnsi="Work Sans" w:cs="Arial"/>
          <w:sz w:val="24"/>
          <w:szCs w:val="24"/>
        </w:rPr>
        <w:t>de los recursos se elaboró con base</w:t>
      </w:r>
      <w:r w:rsidR="7491E7F8" w:rsidRPr="3B822193">
        <w:rPr>
          <w:rFonts w:ascii="Work Sans" w:hAnsi="Work Sans" w:cs="Arial"/>
          <w:sz w:val="24"/>
          <w:szCs w:val="24"/>
        </w:rPr>
        <w:t xml:space="preserve"> en </w:t>
      </w:r>
      <w:r w:rsidRPr="3B822193">
        <w:rPr>
          <w:rFonts w:ascii="Work Sans" w:hAnsi="Work Sans" w:cs="Arial"/>
          <w:sz w:val="24"/>
          <w:szCs w:val="24"/>
        </w:rPr>
        <w:t>la información reportada por</w:t>
      </w:r>
      <w:r w:rsidR="7491E7F8" w:rsidRPr="3B822193">
        <w:rPr>
          <w:rFonts w:ascii="Work Sans" w:hAnsi="Work Sans" w:cs="Arial"/>
          <w:sz w:val="24"/>
          <w:szCs w:val="24"/>
        </w:rPr>
        <w:t xml:space="preserve"> los Prestadores del Servici</w:t>
      </w:r>
      <w:r w:rsidR="00511603" w:rsidRPr="3B822193">
        <w:rPr>
          <w:rFonts w:ascii="Work Sans" w:hAnsi="Work Sans" w:cs="Arial"/>
          <w:sz w:val="24"/>
          <w:szCs w:val="24"/>
        </w:rPr>
        <w:t>o</w:t>
      </w:r>
      <w:r w:rsidR="006D0D76" w:rsidRPr="3B822193">
        <w:rPr>
          <w:rFonts w:ascii="Work Sans" w:hAnsi="Work Sans" w:cs="Arial"/>
          <w:sz w:val="24"/>
          <w:szCs w:val="24"/>
        </w:rPr>
        <w:t xml:space="preserve"> </w:t>
      </w:r>
      <w:r w:rsidR="00E708BD">
        <w:rPr>
          <w:rFonts w:ascii="Work Sans" w:hAnsi="Work Sans" w:cs="Arial"/>
          <w:sz w:val="24"/>
          <w:szCs w:val="24"/>
        </w:rPr>
        <w:t>en</w:t>
      </w:r>
      <w:r w:rsidR="006D0D76" w:rsidRPr="3B822193">
        <w:rPr>
          <w:rFonts w:ascii="Work Sans" w:hAnsi="Work Sans" w:cs="Arial"/>
          <w:sz w:val="24"/>
          <w:szCs w:val="24"/>
        </w:rPr>
        <w:t xml:space="preserve"> </w:t>
      </w:r>
      <w:r w:rsidR="7491E7F8" w:rsidRPr="3B822193">
        <w:rPr>
          <w:rFonts w:ascii="Work Sans" w:hAnsi="Work Sans" w:cs="Arial"/>
          <w:sz w:val="24"/>
          <w:szCs w:val="24"/>
        </w:rPr>
        <w:t xml:space="preserve">las conciliaciones de subsidios y contribuciones </w:t>
      </w:r>
      <w:r w:rsidR="006D0D76" w:rsidRPr="3B822193">
        <w:rPr>
          <w:rFonts w:ascii="Work Sans" w:hAnsi="Work Sans" w:cs="Arial"/>
          <w:sz w:val="24"/>
          <w:szCs w:val="24"/>
        </w:rPr>
        <w:t xml:space="preserve">correspondientes al </w:t>
      </w:r>
      <w:r w:rsidR="00ED74CD" w:rsidRPr="3B822193">
        <w:rPr>
          <w:rFonts w:ascii="Work Sans" w:hAnsi="Work Sans" w:cs="Arial"/>
          <w:sz w:val="24"/>
          <w:szCs w:val="24"/>
        </w:rPr>
        <w:t>segundo</w:t>
      </w:r>
      <w:r w:rsidR="05D475D9" w:rsidRPr="3B822193">
        <w:rPr>
          <w:rFonts w:ascii="Work Sans" w:hAnsi="Work Sans" w:cs="Arial"/>
          <w:sz w:val="24"/>
          <w:szCs w:val="24"/>
        </w:rPr>
        <w:t xml:space="preserve"> </w:t>
      </w:r>
      <w:r w:rsidR="6F957830" w:rsidRPr="3B822193">
        <w:rPr>
          <w:rFonts w:ascii="Work Sans" w:hAnsi="Work Sans" w:cs="Arial"/>
          <w:sz w:val="24"/>
          <w:szCs w:val="24"/>
        </w:rPr>
        <w:t>t</w:t>
      </w:r>
      <w:r w:rsidR="7491E7F8" w:rsidRPr="3B822193">
        <w:rPr>
          <w:rFonts w:ascii="Work Sans" w:hAnsi="Work Sans" w:cs="Arial"/>
          <w:sz w:val="24"/>
          <w:szCs w:val="24"/>
        </w:rPr>
        <w:t>rimestre del 202</w:t>
      </w:r>
      <w:r w:rsidR="462E96AE" w:rsidRPr="3B822193">
        <w:rPr>
          <w:rFonts w:ascii="Work Sans" w:hAnsi="Work Sans" w:cs="Arial"/>
          <w:sz w:val="24"/>
          <w:szCs w:val="24"/>
        </w:rPr>
        <w:t>5</w:t>
      </w:r>
      <w:r w:rsidR="00341785">
        <w:rPr>
          <w:rFonts w:ascii="Work Sans" w:hAnsi="Work Sans" w:cs="Arial"/>
          <w:sz w:val="24"/>
          <w:szCs w:val="24"/>
        </w:rPr>
        <w:t xml:space="preserve">, </w:t>
      </w:r>
      <w:r w:rsidR="00341785" w:rsidRPr="00341785">
        <w:rPr>
          <w:rFonts w:ascii="Work Sans" w:hAnsi="Work Sans" w:cs="Arial"/>
          <w:sz w:val="24"/>
          <w:szCs w:val="24"/>
        </w:rPr>
        <w:lastRenderedPageBreak/>
        <w:t xml:space="preserve">toda vez que, para la fecha de su elaboración, ya se contaba con la información </w:t>
      </w:r>
      <w:r w:rsidR="00E708BD" w:rsidRPr="00E708BD">
        <w:rPr>
          <w:rFonts w:ascii="Work Sans" w:hAnsi="Work Sans" w:cs="Arial"/>
          <w:sz w:val="24"/>
          <w:szCs w:val="24"/>
        </w:rPr>
        <w:t>completa de subsidios otorgados y contribuciones facturadas por los prestadores durante dicho período</w:t>
      </w:r>
      <w:r w:rsidR="00341785" w:rsidRPr="00341785">
        <w:rPr>
          <w:rFonts w:ascii="Work Sans" w:hAnsi="Work Sans" w:cs="Arial"/>
          <w:sz w:val="24"/>
          <w:szCs w:val="24"/>
        </w:rPr>
        <w:t>.</w:t>
      </w:r>
    </w:p>
    <w:p w14:paraId="2C3994C9" w14:textId="77777777" w:rsidR="00E708BD" w:rsidRDefault="00341785" w:rsidP="3B822193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341785">
        <w:rPr>
          <w:rFonts w:ascii="Work Sans" w:hAnsi="Work Sans" w:cs="Arial"/>
          <w:sz w:val="24"/>
          <w:szCs w:val="24"/>
        </w:rPr>
        <w:t xml:space="preserve"> </w:t>
      </w:r>
    </w:p>
    <w:p w14:paraId="65AA99E4" w14:textId="3D20EBFA" w:rsidR="006D0D76" w:rsidRDefault="00341785" w:rsidP="3B822193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341785">
        <w:rPr>
          <w:rFonts w:ascii="Work Sans" w:hAnsi="Work Sans" w:cs="Arial"/>
          <w:sz w:val="24"/>
          <w:szCs w:val="24"/>
        </w:rPr>
        <w:t xml:space="preserve">En consecuencia, </w:t>
      </w:r>
      <w:r w:rsidR="00E708BD">
        <w:rPr>
          <w:rFonts w:ascii="Work Sans" w:hAnsi="Work Sans" w:cs="Arial"/>
          <w:sz w:val="24"/>
          <w:szCs w:val="24"/>
        </w:rPr>
        <w:t xml:space="preserve">para todas las empresas el pago corresponde a un giro del valor correspondiente al segundo trimestre de 2025, con excepción de la </w:t>
      </w:r>
      <w:r w:rsidR="00815BB7">
        <w:rPr>
          <w:rFonts w:ascii="Work Sans" w:hAnsi="Work Sans" w:cs="Arial"/>
          <w:sz w:val="24"/>
          <w:szCs w:val="24"/>
        </w:rPr>
        <w:t xml:space="preserve">empresa </w:t>
      </w:r>
      <w:r w:rsidR="00815BB7" w:rsidRPr="00341785">
        <w:rPr>
          <w:rFonts w:ascii="Work Sans" w:hAnsi="Work Sans" w:cs="Arial"/>
          <w:sz w:val="24"/>
          <w:szCs w:val="24"/>
        </w:rPr>
        <w:t>AIR</w:t>
      </w:r>
      <w:r w:rsidRPr="00341785">
        <w:rPr>
          <w:rFonts w:ascii="Work Sans" w:hAnsi="Work Sans" w:cs="Arial"/>
          <w:sz w:val="24"/>
          <w:szCs w:val="24"/>
        </w:rPr>
        <w:t xml:space="preserve">-E, cuya distribución corresponde al 100% del valor a reconocer </w:t>
      </w:r>
      <w:r w:rsidR="00E708BD">
        <w:rPr>
          <w:rFonts w:ascii="Work Sans" w:hAnsi="Work Sans" w:cs="Arial"/>
          <w:sz w:val="24"/>
          <w:szCs w:val="24"/>
        </w:rPr>
        <w:t>para este trimestre</w:t>
      </w:r>
      <w:r w:rsidR="006D0D76" w:rsidRPr="3B822193">
        <w:rPr>
          <w:rFonts w:ascii="Work Sans" w:hAnsi="Work Sans" w:cs="Arial"/>
          <w:sz w:val="24"/>
          <w:szCs w:val="24"/>
        </w:rPr>
        <w:t xml:space="preserve">. Dicha información se encuentra </w:t>
      </w:r>
      <w:r w:rsidR="7491E7F8" w:rsidRPr="3B822193">
        <w:rPr>
          <w:rFonts w:ascii="Work Sans" w:hAnsi="Work Sans" w:cs="Arial"/>
          <w:sz w:val="24"/>
          <w:szCs w:val="24"/>
        </w:rPr>
        <w:t>adjunt</w:t>
      </w:r>
      <w:r>
        <w:rPr>
          <w:rFonts w:ascii="Work Sans" w:hAnsi="Work Sans" w:cs="Arial"/>
          <w:sz w:val="24"/>
          <w:szCs w:val="24"/>
        </w:rPr>
        <w:t>a</w:t>
      </w:r>
      <w:r w:rsidR="7491E7F8" w:rsidRPr="3B822193">
        <w:rPr>
          <w:rFonts w:ascii="Work Sans" w:hAnsi="Work Sans" w:cs="Arial"/>
          <w:sz w:val="24"/>
          <w:szCs w:val="24"/>
        </w:rPr>
        <w:t xml:space="preserve"> bajo el título </w:t>
      </w:r>
      <w:r w:rsidR="7491E7F8" w:rsidRPr="3B822193">
        <w:rPr>
          <w:rFonts w:ascii="Work Sans" w:hAnsi="Work Sans" w:cs="Arial"/>
          <w:i/>
          <w:iCs/>
          <w:sz w:val="24"/>
          <w:szCs w:val="24"/>
        </w:rPr>
        <w:t>“</w:t>
      </w:r>
      <w:r w:rsidR="628C4412" w:rsidRPr="3B822193">
        <w:rPr>
          <w:rFonts w:ascii="Work Sans" w:hAnsi="Work Sans" w:cs="Arial"/>
          <w:i/>
          <w:iCs/>
          <w:sz w:val="24"/>
          <w:szCs w:val="24"/>
        </w:rPr>
        <w:t xml:space="preserve">Cálculo Pago al </w:t>
      </w:r>
      <w:r w:rsidR="00ED74CD" w:rsidRPr="3B822193">
        <w:rPr>
          <w:rFonts w:ascii="Work Sans" w:hAnsi="Work Sans" w:cs="Arial"/>
          <w:i/>
          <w:iCs/>
          <w:sz w:val="24"/>
          <w:szCs w:val="24"/>
        </w:rPr>
        <w:t>segundo</w:t>
      </w:r>
      <w:r w:rsidR="628C4412" w:rsidRPr="3B822193">
        <w:rPr>
          <w:rFonts w:ascii="Work Sans" w:hAnsi="Work Sans" w:cs="Arial"/>
          <w:i/>
          <w:iCs/>
          <w:sz w:val="24"/>
          <w:szCs w:val="24"/>
        </w:rPr>
        <w:t xml:space="preserve"> Trimestre del 202</w:t>
      </w:r>
      <w:r w:rsidR="2DA67EAB" w:rsidRPr="3B822193">
        <w:rPr>
          <w:rFonts w:ascii="Work Sans" w:hAnsi="Work Sans" w:cs="Arial"/>
          <w:i/>
          <w:iCs/>
          <w:sz w:val="24"/>
          <w:szCs w:val="24"/>
        </w:rPr>
        <w:t>5</w:t>
      </w:r>
      <w:r w:rsidR="7491E7F8" w:rsidRPr="3B822193">
        <w:rPr>
          <w:rFonts w:ascii="Work Sans" w:hAnsi="Work Sans" w:cs="Arial"/>
          <w:i/>
          <w:iCs/>
          <w:sz w:val="24"/>
          <w:szCs w:val="24"/>
        </w:rPr>
        <w:t>”</w:t>
      </w:r>
      <w:r w:rsidR="7491E7F8" w:rsidRPr="3B822193">
        <w:rPr>
          <w:rFonts w:ascii="Work Sans" w:hAnsi="Work Sans" w:cs="Arial"/>
          <w:sz w:val="24"/>
          <w:szCs w:val="24"/>
        </w:rPr>
        <w:t xml:space="preserve">. </w:t>
      </w:r>
    </w:p>
    <w:p w14:paraId="6571A77E" w14:textId="77777777" w:rsidR="006D0D76" w:rsidRPr="006D0D76" w:rsidRDefault="006D0D76" w:rsidP="394FF8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79B70B8" w14:textId="544D9A2F" w:rsidR="00A42933" w:rsidRPr="00A42933" w:rsidRDefault="006D0D76" w:rsidP="5F410185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F410185">
        <w:rPr>
          <w:rFonts w:ascii="Work Sans" w:hAnsi="Work Sans" w:cs="Arial"/>
          <w:sz w:val="24"/>
          <w:szCs w:val="24"/>
        </w:rPr>
        <w:t xml:space="preserve">Esta </w:t>
      </w:r>
      <w:r w:rsidR="7491E7F8" w:rsidRPr="5F410185">
        <w:rPr>
          <w:rFonts w:ascii="Work Sans" w:hAnsi="Work Sans" w:cs="Arial"/>
          <w:sz w:val="24"/>
          <w:szCs w:val="24"/>
        </w:rPr>
        <w:t>recomendación se alinea con</w:t>
      </w:r>
      <w:r w:rsidR="006E22C2" w:rsidRPr="5F410185">
        <w:rPr>
          <w:rFonts w:ascii="Work Sans" w:hAnsi="Work Sans" w:cs="Arial"/>
          <w:sz w:val="24"/>
          <w:szCs w:val="24"/>
        </w:rPr>
        <w:t xml:space="preserve"> lo dispuesto en</w:t>
      </w:r>
      <w:r w:rsidR="7491E7F8" w:rsidRPr="5F410185">
        <w:rPr>
          <w:rFonts w:ascii="Work Sans" w:hAnsi="Work Sans" w:cs="Arial"/>
          <w:sz w:val="24"/>
          <w:szCs w:val="24"/>
        </w:rPr>
        <w:t xml:space="preserve"> el artículo 5</w:t>
      </w:r>
      <w:r w:rsidR="6B45930D" w:rsidRPr="5F410185">
        <w:rPr>
          <w:rFonts w:ascii="Work Sans" w:hAnsi="Work Sans" w:cs="Arial"/>
          <w:sz w:val="24"/>
          <w:szCs w:val="24"/>
        </w:rPr>
        <w:t>6</w:t>
      </w:r>
      <w:r w:rsidR="7491E7F8" w:rsidRPr="5F410185">
        <w:rPr>
          <w:rFonts w:ascii="Work Sans" w:hAnsi="Work Sans" w:cs="Arial"/>
          <w:sz w:val="24"/>
          <w:szCs w:val="24"/>
        </w:rPr>
        <w:t xml:space="preserve"> del</w:t>
      </w:r>
      <w:r w:rsidR="6B45930D" w:rsidRPr="5F410185">
        <w:rPr>
          <w:rFonts w:ascii="Work Sans" w:hAnsi="Work Sans" w:cs="Arial"/>
          <w:sz w:val="24"/>
          <w:szCs w:val="24"/>
        </w:rPr>
        <w:t xml:space="preserve"> Decreto 1621</w:t>
      </w:r>
      <w:r w:rsidR="7491E7F8" w:rsidRPr="5F410185">
        <w:rPr>
          <w:rFonts w:ascii="Work Sans" w:hAnsi="Work Sans" w:cs="Arial"/>
          <w:sz w:val="24"/>
          <w:szCs w:val="24"/>
        </w:rPr>
        <w:t xml:space="preserve"> de 202</w:t>
      </w:r>
      <w:r w:rsidR="6B45930D" w:rsidRPr="5F410185">
        <w:rPr>
          <w:rFonts w:ascii="Work Sans" w:hAnsi="Work Sans" w:cs="Arial"/>
          <w:sz w:val="24"/>
          <w:szCs w:val="24"/>
        </w:rPr>
        <w:t>4</w:t>
      </w:r>
      <w:r w:rsidR="7491E7F8" w:rsidRPr="5F410185">
        <w:rPr>
          <w:rFonts w:ascii="Work Sans" w:hAnsi="Work Sans" w:cs="Arial"/>
          <w:sz w:val="24"/>
          <w:szCs w:val="24"/>
        </w:rPr>
        <w:t xml:space="preserve">, </w:t>
      </w:r>
      <w:r w:rsidR="006E22C2" w:rsidRPr="5F410185">
        <w:rPr>
          <w:rFonts w:ascii="Work Sans" w:hAnsi="Work Sans" w:cs="Arial"/>
          <w:sz w:val="24"/>
          <w:szCs w:val="24"/>
        </w:rPr>
        <w:t>el cual establece</w:t>
      </w:r>
      <w:r w:rsidR="7491E7F8" w:rsidRPr="5F410185">
        <w:rPr>
          <w:rFonts w:ascii="Work Sans" w:hAnsi="Work Sans" w:cs="Arial"/>
          <w:sz w:val="24"/>
          <w:szCs w:val="24"/>
        </w:rPr>
        <w:t xml:space="preserve">: </w:t>
      </w:r>
    </w:p>
    <w:p w14:paraId="31400E39" w14:textId="77777777" w:rsidR="00A42933" w:rsidRPr="00A42933" w:rsidRDefault="00A42933" w:rsidP="00A42933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E46881F" w14:textId="77777777" w:rsidR="00BF01F8" w:rsidRPr="00BF01F8" w:rsidRDefault="00BF01F8" w:rsidP="00BF01F8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BF01F8">
        <w:rPr>
          <w:rFonts w:ascii="Work Sans" w:hAnsi="Work Sans" w:cs="Arial"/>
          <w:i/>
          <w:iCs/>
          <w:szCs w:val="20"/>
        </w:rPr>
        <w:t xml:space="preserve">“Los pagos por menores tarifas del sector eléctrico y de gas que se causen durante la vigencia del presente Decreto, podrán ser girados por el Ministerio de Minas y Energía, con base en la proyección de costos realizada con la información aportada por los prestadores del servicio, o a falta de ella, con base en la información disponible. Los saldos que a 31 de diciembre de 2025 se generen por este concepto se atenderán con cargo a las apropiaciones de la vigencia fiscal </w:t>
      </w:r>
    </w:p>
    <w:p w14:paraId="22E10EE4" w14:textId="77777777" w:rsidR="00BF01F8" w:rsidRPr="00BF01F8" w:rsidRDefault="00BF01F8" w:rsidP="00BF01F8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BF01F8">
        <w:rPr>
          <w:rFonts w:ascii="Work Sans" w:hAnsi="Work Sans" w:cs="Arial"/>
          <w:i/>
          <w:iCs/>
          <w:szCs w:val="20"/>
        </w:rPr>
        <w:t>siguiente.</w:t>
      </w:r>
    </w:p>
    <w:p w14:paraId="2F04FD99" w14:textId="77777777" w:rsidR="00BF01F8" w:rsidRPr="00BF01F8" w:rsidRDefault="00BF01F8" w:rsidP="00BF01F8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425E25CF" w14:textId="6D8195F8" w:rsidR="002757D9" w:rsidRDefault="00BF01F8" w:rsidP="5F410185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F410185">
        <w:rPr>
          <w:rFonts w:ascii="Work Sans" w:hAnsi="Work Sans" w:cs="Arial"/>
          <w:i/>
          <w:iCs/>
        </w:rPr>
        <w:t>El Ministerio de Minas y Energía podrá con cargo a los recursos disponibles apropiados para el efecto, pagar los saldos que por este concepto se hubieren causado en vigencias anteriores.”</w:t>
      </w:r>
    </w:p>
    <w:p w14:paraId="24CDCB65" w14:textId="77777777" w:rsidR="00BF01F8" w:rsidRDefault="00BF01F8" w:rsidP="00BF01F8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Pr="0026480C" w:rsidRDefault="002757D9" w:rsidP="003A480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476FB6C3" w:rsidP="394FF854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394FF854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9F69" w14:textId="77777777" w:rsidR="00847DBC" w:rsidRDefault="00847DBC">
      <w:pPr>
        <w:spacing w:after="0" w:line="240" w:lineRule="auto"/>
      </w:pPr>
      <w:r>
        <w:separator/>
      </w:r>
    </w:p>
  </w:endnote>
  <w:endnote w:type="continuationSeparator" w:id="0">
    <w:p w14:paraId="1780BABF" w14:textId="77777777" w:rsidR="00847DBC" w:rsidRDefault="0084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Times New Roman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87502" w14:textId="77777777" w:rsidR="00847DBC" w:rsidRDefault="00847DBC">
      <w:pPr>
        <w:spacing w:after="0" w:line="240" w:lineRule="auto"/>
      </w:pPr>
      <w:r>
        <w:separator/>
      </w:r>
    </w:p>
  </w:footnote>
  <w:footnote w:type="continuationSeparator" w:id="0">
    <w:p w14:paraId="02B50084" w14:textId="77777777" w:rsidR="00847DBC" w:rsidRDefault="00847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15090"/>
    <w:rsid w:val="00022053"/>
    <w:rsid w:val="00025337"/>
    <w:rsid w:val="000418C8"/>
    <w:rsid w:val="00042ABC"/>
    <w:rsid w:val="00046D1C"/>
    <w:rsid w:val="000518F3"/>
    <w:rsid w:val="000E59F0"/>
    <w:rsid w:val="001358EB"/>
    <w:rsid w:val="00183F06"/>
    <w:rsid w:val="001A01E6"/>
    <w:rsid w:val="001B3BD6"/>
    <w:rsid w:val="001E7466"/>
    <w:rsid w:val="00202A17"/>
    <w:rsid w:val="00203C60"/>
    <w:rsid w:val="002317F8"/>
    <w:rsid w:val="0023586F"/>
    <w:rsid w:val="0024555A"/>
    <w:rsid w:val="00252792"/>
    <w:rsid w:val="0026480C"/>
    <w:rsid w:val="002666F9"/>
    <w:rsid w:val="002757D9"/>
    <w:rsid w:val="002B6778"/>
    <w:rsid w:val="002B6B5B"/>
    <w:rsid w:val="002E601B"/>
    <w:rsid w:val="00313083"/>
    <w:rsid w:val="00322AB1"/>
    <w:rsid w:val="003360E1"/>
    <w:rsid w:val="00341785"/>
    <w:rsid w:val="0036712D"/>
    <w:rsid w:val="00380847"/>
    <w:rsid w:val="00382914"/>
    <w:rsid w:val="0039790A"/>
    <w:rsid w:val="003A480A"/>
    <w:rsid w:val="003C1A75"/>
    <w:rsid w:val="003C6CA7"/>
    <w:rsid w:val="003C77F2"/>
    <w:rsid w:val="003D64EF"/>
    <w:rsid w:val="00412AF1"/>
    <w:rsid w:val="00416C25"/>
    <w:rsid w:val="00453102"/>
    <w:rsid w:val="00454A6E"/>
    <w:rsid w:val="00485628"/>
    <w:rsid w:val="00497E05"/>
    <w:rsid w:val="004E340F"/>
    <w:rsid w:val="005061BF"/>
    <w:rsid w:val="00511603"/>
    <w:rsid w:val="00514DB3"/>
    <w:rsid w:val="00544451"/>
    <w:rsid w:val="0057541B"/>
    <w:rsid w:val="00576EEA"/>
    <w:rsid w:val="00590A99"/>
    <w:rsid w:val="0059584B"/>
    <w:rsid w:val="005A0385"/>
    <w:rsid w:val="005A1B1D"/>
    <w:rsid w:val="005A358A"/>
    <w:rsid w:val="005A7424"/>
    <w:rsid w:val="005B6052"/>
    <w:rsid w:val="005D5B57"/>
    <w:rsid w:val="005E0351"/>
    <w:rsid w:val="006142C1"/>
    <w:rsid w:val="0063300F"/>
    <w:rsid w:val="00635F1E"/>
    <w:rsid w:val="00636816"/>
    <w:rsid w:val="006663CB"/>
    <w:rsid w:val="0068416A"/>
    <w:rsid w:val="006D0D76"/>
    <w:rsid w:val="006D720D"/>
    <w:rsid w:val="006E22C2"/>
    <w:rsid w:val="00713CBD"/>
    <w:rsid w:val="007340E0"/>
    <w:rsid w:val="00751440"/>
    <w:rsid w:val="007560EA"/>
    <w:rsid w:val="00793C68"/>
    <w:rsid w:val="007B2DCA"/>
    <w:rsid w:val="007C607C"/>
    <w:rsid w:val="008017F8"/>
    <w:rsid w:val="00814311"/>
    <w:rsid w:val="0081548D"/>
    <w:rsid w:val="00815BB7"/>
    <w:rsid w:val="00822C8A"/>
    <w:rsid w:val="00847DBC"/>
    <w:rsid w:val="00865C91"/>
    <w:rsid w:val="00894A38"/>
    <w:rsid w:val="008C26EF"/>
    <w:rsid w:val="008C2E4C"/>
    <w:rsid w:val="008D247A"/>
    <w:rsid w:val="009B5409"/>
    <w:rsid w:val="009E5228"/>
    <w:rsid w:val="00A20F3F"/>
    <w:rsid w:val="00A32F93"/>
    <w:rsid w:val="00A42933"/>
    <w:rsid w:val="00A82C6D"/>
    <w:rsid w:val="00A9452B"/>
    <w:rsid w:val="00A97639"/>
    <w:rsid w:val="00AA1D97"/>
    <w:rsid w:val="00AC4E5E"/>
    <w:rsid w:val="00AD43C1"/>
    <w:rsid w:val="00AD53D6"/>
    <w:rsid w:val="00AE1879"/>
    <w:rsid w:val="00AF21D9"/>
    <w:rsid w:val="00B12ABD"/>
    <w:rsid w:val="00BC7B64"/>
    <w:rsid w:val="00BF01F8"/>
    <w:rsid w:val="00C04679"/>
    <w:rsid w:val="00C27875"/>
    <w:rsid w:val="00C74240"/>
    <w:rsid w:val="00CB2C32"/>
    <w:rsid w:val="00CE2FD1"/>
    <w:rsid w:val="00D16648"/>
    <w:rsid w:val="00D17820"/>
    <w:rsid w:val="00D264CD"/>
    <w:rsid w:val="00D33464"/>
    <w:rsid w:val="00D84D81"/>
    <w:rsid w:val="00D9470A"/>
    <w:rsid w:val="00D95FE5"/>
    <w:rsid w:val="00DC51C8"/>
    <w:rsid w:val="00E113E2"/>
    <w:rsid w:val="00E6236F"/>
    <w:rsid w:val="00E627F9"/>
    <w:rsid w:val="00E64CC0"/>
    <w:rsid w:val="00E708BD"/>
    <w:rsid w:val="00EA0C35"/>
    <w:rsid w:val="00ED4946"/>
    <w:rsid w:val="00ED74CD"/>
    <w:rsid w:val="00F70968"/>
    <w:rsid w:val="00F72608"/>
    <w:rsid w:val="00F758D2"/>
    <w:rsid w:val="00FA34F7"/>
    <w:rsid w:val="00FA7BB5"/>
    <w:rsid w:val="00FE5113"/>
    <w:rsid w:val="00FF0DA6"/>
    <w:rsid w:val="028CA9C1"/>
    <w:rsid w:val="03516124"/>
    <w:rsid w:val="04A39507"/>
    <w:rsid w:val="0525C998"/>
    <w:rsid w:val="05D475D9"/>
    <w:rsid w:val="06769EA3"/>
    <w:rsid w:val="07198D65"/>
    <w:rsid w:val="0784FE59"/>
    <w:rsid w:val="095478A1"/>
    <w:rsid w:val="09A248E5"/>
    <w:rsid w:val="0AD432DB"/>
    <w:rsid w:val="0B5B208B"/>
    <w:rsid w:val="0BF6E653"/>
    <w:rsid w:val="0D9890A4"/>
    <w:rsid w:val="0E168908"/>
    <w:rsid w:val="0EA95503"/>
    <w:rsid w:val="0EB5020A"/>
    <w:rsid w:val="10F1B3B7"/>
    <w:rsid w:val="11EF08D5"/>
    <w:rsid w:val="132686E3"/>
    <w:rsid w:val="13C766D2"/>
    <w:rsid w:val="144BC0B3"/>
    <w:rsid w:val="14AD7468"/>
    <w:rsid w:val="14B601F2"/>
    <w:rsid w:val="1586B11B"/>
    <w:rsid w:val="15B4B1CB"/>
    <w:rsid w:val="181BE35C"/>
    <w:rsid w:val="181F986B"/>
    <w:rsid w:val="1B5816F8"/>
    <w:rsid w:val="1C257E1D"/>
    <w:rsid w:val="221C2667"/>
    <w:rsid w:val="2230DEAB"/>
    <w:rsid w:val="22F87217"/>
    <w:rsid w:val="237145B3"/>
    <w:rsid w:val="237F2713"/>
    <w:rsid w:val="2455DB40"/>
    <w:rsid w:val="2786EFE4"/>
    <w:rsid w:val="28EB5555"/>
    <w:rsid w:val="2DA67EAB"/>
    <w:rsid w:val="2E4F9703"/>
    <w:rsid w:val="2E6F6E64"/>
    <w:rsid w:val="2F7343D3"/>
    <w:rsid w:val="30D8078D"/>
    <w:rsid w:val="31148A03"/>
    <w:rsid w:val="33496AFE"/>
    <w:rsid w:val="34C20988"/>
    <w:rsid w:val="352FA05A"/>
    <w:rsid w:val="3819FA48"/>
    <w:rsid w:val="394FF854"/>
    <w:rsid w:val="3A0562E8"/>
    <w:rsid w:val="3AE0D02D"/>
    <w:rsid w:val="3B822193"/>
    <w:rsid w:val="3BE58F48"/>
    <w:rsid w:val="3C7E6DC9"/>
    <w:rsid w:val="3D84141F"/>
    <w:rsid w:val="3EBE0DBB"/>
    <w:rsid w:val="40908EB9"/>
    <w:rsid w:val="41E559A2"/>
    <w:rsid w:val="43484291"/>
    <w:rsid w:val="4387B1C7"/>
    <w:rsid w:val="438C4AFE"/>
    <w:rsid w:val="44BD09EE"/>
    <w:rsid w:val="453D241C"/>
    <w:rsid w:val="46081FD8"/>
    <w:rsid w:val="462E96AE"/>
    <w:rsid w:val="476FB6C3"/>
    <w:rsid w:val="47B795DA"/>
    <w:rsid w:val="4841077D"/>
    <w:rsid w:val="4BF4FE2E"/>
    <w:rsid w:val="4C96414B"/>
    <w:rsid w:val="4DE359EF"/>
    <w:rsid w:val="4E4A746A"/>
    <w:rsid w:val="4F5FB2F3"/>
    <w:rsid w:val="4FCE9C7E"/>
    <w:rsid w:val="50E0E118"/>
    <w:rsid w:val="51AB31D2"/>
    <w:rsid w:val="535E9832"/>
    <w:rsid w:val="555DECAB"/>
    <w:rsid w:val="55B97E9F"/>
    <w:rsid w:val="5670BD06"/>
    <w:rsid w:val="589C535C"/>
    <w:rsid w:val="596E99A5"/>
    <w:rsid w:val="5B22D58A"/>
    <w:rsid w:val="5B9CD8BA"/>
    <w:rsid w:val="5D12D785"/>
    <w:rsid w:val="5E04353A"/>
    <w:rsid w:val="5EA65115"/>
    <w:rsid w:val="5F410185"/>
    <w:rsid w:val="60B75E57"/>
    <w:rsid w:val="60BBAE4B"/>
    <w:rsid w:val="628C4412"/>
    <w:rsid w:val="66ABAC48"/>
    <w:rsid w:val="67306FEB"/>
    <w:rsid w:val="67F1E463"/>
    <w:rsid w:val="686A1C12"/>
    <w:rsid w:val="68D2D193"/>
    <w:rsid w:val="69AE9D8F"/>
    <w:rsid w:val="6A4DA8AA"/>
    <w:rsid w:val="6B45930D"/>
    <w:rsid w:val="6BD14A48"/>
    <w:rsid w:val="6C056D0A"/>
    <w:rsid w:val="6D19E808"/>
    <w:rsid w:val="6DE29B9C"/>
    <w:rsid w:val="6EB226DE"/>
    <w:rsid w:val="6F58312E"/>
    <w:rsid w:val="6F957830"/>
    <w:rsid w:val="70198489"/>
    <w:rsid w:val="7124F085"/>
    <w:rsid w:val="72E6DEE0"/>
    <w:rsid w:val="7491E7F8"/>
    <w:rsid w:val="784C37C7"/>
    <w:rsid w:val="7AEFD2E6"/>
    <w:rsid w:val="7BADC335"/>
    <w:rsid w:val="7E2655C4"/>
    <w:rsid w:val="7ED351B0"/>
    <w:rsid w:val="7EE3EC9F"/>
    <w:rsid w:val="7FC3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Revisin">
    <w:name w:val="Revision"/>
    <w:hidden/>
    <w:uiPriority w:val="99"/>
    <w:semiHidden/>
    <w:rsid w:val="00497E05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FA7B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7BB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7B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7B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7B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7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3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7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1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3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8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6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7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3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4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33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2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4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E0772-1C95-49FB-8F52-1101E38D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Natalia</cp:lastModifiedBy>
  <cp:revision>2</cp:revision>
  <dcterms:created xsi:type="dcterms:W3CDTF">2025-11-21T20:50:00Z</dcterms:created>
  <dcterms:modified xsi:type="dcterms:W3CDTF">2025-11-21T20:50:00Z</dcterms:modified>
  <dc:language>es-CO</dc:language>
</cp:coreProperties>
</file>